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98" w:rsidRPr="00CA0D8D" w:rsidRDefault="00822798" w:rsidP="00822798">
      <w:pPr>
        <w:spacing w:before="150" w:after="150" w:line="600" w:lineRule="atLeast"/>
        <w:jc w:val="center"/>
        <w:outlineLvl w:val="2"/>
        <w:rPr>
          <w:rFonts w:ascii="Times New Roman" w:eastAsia="Times New Roman" w:hAnsi="Times New Roman" w:cs="Times New Roman"/>
          <w:b/>
          <w:bCs/>
          <w:color w:val="333333"/>
          <w:sz w:val="32"/>
          <w:szCs w:val="32"/>
          <w:lang w:eastAsia="ru-RU"/>
        </w:rPr>
      </w:pPr>
      <w:r w:rsidRPr="00CA0D8D">
        <w:rPr>
          <w:rFonts w:ascii="Times New Roman" w:eastAsia="Times New Roman" w:hAnsi="Times New Roman" w:cs="Times New Roman"/>
          <w:b/>
          <w:bCs/>
          <w:color w:val="333333"/>
          <w:sz w:val="32"/>
          <w:szCs w:val="32"/>
          <w:lang w:eastAsia="ru-RU"/>
        </w:rPr>
        <w:t>Общие принципы проведения антикоррупционной экспертизы</w:t>
      </w:r>
      <w:r w:rsidR="00CA0D8D">
        <w:rPr>
          <w:rFonts w:ascii="Times New Roman" w:eastAsia="Times New Roman" w:hAnsi="Times New Roman" w:cs="Times New Roman"/>
          <w:b/>
          <w:bCs/>
          <w:color w:val="333333"/>
          <w:sz w:val="32"/>
          <w:szCs w:val="32"/>
          <w:lang w:eastAsia="ru-RU"/>
        </w:rPr>
        <w:t>.</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последние годы особое внимание было уделено разработке российского антикоррупционного законодательства. В результате был принят Федеральный закон от 25.12.2008 № 273-ФЗ «О противодействии коррупции» (далее — Закон № 273-ФЗ), который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Также Законом № 273-ФЗ закреплены основные меры по профилактике коррупции, одной из которых является антикоррупционная экспертиза правовых актов и их проектов.</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целях реализации положений Закона № 273-ФЗ в части проведения антикоррупционной экспертизы принят Федеральный закон от 17.07.2009 № 172-ФЗ «Об антикоррупционной экспертизе нормативных правовых актов и проектов нормативных правовых актов» (далее — Закон № 172-ФЗ). 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Основными принципами организации антикоррупционной экспертизы нормативных правовых актов (проектов нормативных правовых актов), закрепленными Законом № 172-ФЗ, являются:</w:t>
      </w:r>
    </w:p>
    <w:p w:rsidR="00822798" w:rsidRPr="00CA0D8D" w:rsidRDefault="00822798" w:rsidP="00822798">
      <w:pPr>
        <w:numPr>
          <w:ilvl w:val="0"/>
          <w:numId w:val="1"/>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обязательность проведения антикоррупционной экспертизы проектов нормативных правовых актов;</w:t>
      </w:r>
    </w:p>
    <w:p w:rsidR="00822798" w:rsidRPr="00CA0D8D" w:rsidRDefault="00822798" w:rsidP="00822798">
      <w:pPr>
        <w:numPr>
          <w:ilvl w:val="0"/>
          <w:numId w:val="1"/>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оценка нормативного правового акта во взаимосвязи с другими нормативными правовыми актами;</w:t>
      </w:r>
    </w:p>
    <w:p w:rsidR="00822798" w:rsidRPr="00CA0D8D" w:rsidRDefault="00822798" w:rsidP="00822798">
      <w:pPr>
        <w:numPr>
          <w:ilvl w:val="0"/>
          <w:numId w:val="1"/>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822798" w:rsidRPr="00CA0D8D" w:rsidRDefault="00822798" w:rsidP="00822798">
      <w:pPr>
        <w:numPr>
          <w:ilvl w:val="0"/>
          <w:numId w:val="1"/>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компетентность лиц, проводящих антикоррупционную экспертизу нормативных правовых актов (проектов нормативных правовых актов);</w:t>
      </w:r>
    </w:p>
    <w:p w:rsidR="00822798" w:rsidRPr="00CA0D8D" w:rsidRDefault="00822798" w:rsidP="00822798">
      <w:pPr>
        <w:numPr>
          <w:ilvl w:val="0"/>
          <w:numId w:val="1"/>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сотрудничество федеральных органов исполнительной власти, иных государственных органов и организаций, органов государственной власти субъектов РФ, органов местного самоуправления, а также их должностных лиц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CA0D8D" w:rsidRDefault="00CA0D8D" w:rsidP="00822798">
      <w:pPr>
        <w:spacing w:before="150" w:after="150" w:line="600" w:lineRule="atLeast"/>
        <w:outlineLvl w:val="2"/>
        <w:rPr>
          <w:rFonts w:ascii="Times New Roman" w:eastAsia="Times New Roman" w:hAnsi="Times New Roman" w:cs="Times New Roman"/>
          <w:b/>
          <w:bCs/>
          <w:color w:val="333333"/>
          <w:sz w:val="28"/>
          <w:szCs w:val="28"/>
          <w:lang w:eastAsia="ru-RU"/>
        </w:rPr>
      </w:pPr>
    </w:p>
    <w:p w:rsidR="00822798" w:rsidRPr="00CA0D8D" w:rsidRDefault="00822798" w:rsidP="00CA0D8D">
      <w:pPr>
        <w:spacing w:before="150" w:after="150" w:line="600" w:lineRule="atLeast"/>
        <w:jc w:val="center"/>
        <w:outlineLvl w:val="2"/>
        <w:rPr>
          <w:rFonts w:ascii="Times New Roman" w:eastAsia="Times New Roman" w:hAnsi="Times New Roman" w:cs="Times New Roman"/>
          <w:b/>
          <w:bCs/>
          <w:color w:val="333333"/>
          <w:sz w:val="28"/>
          <w:szCs w:val="28"/>
          <w:lang w:eastAsia="ru-RU"/>
        </w:rPr>
      </w:pPr>
      <w:r w:rsidRPr="00CA0D8D">
        <w:rPr>
          <w:rFonts w:ascii="Times New Roman" w:eastAsia="Times New Roman" w:hAnsi="Times New Roman" w:cs="Times New Roman"/>
          <w:b/>
          <w:bCs/>
          <w:color w:val="333333"/>
          <w:sz w:val="28"/>
          <w:szCs w:val="28"/>
          <w:lang w:eastAsia="ru-RU"/>
        </w:rPr>
        <w:lastRenderedPageBreak/>
        <w:t>Кто вправе проводить антикоррупционную экспертизу</w:t>
      </w:r>
      <w:r w:rsidR="00CA0D8D">
        <w:rPr>
          <w:rFonts w:ascii="Times New Roman" w:eastAsia="Times New Roman" w:hAnsi="Times New Roman" w:cs="Times New Roman"/>
          <w:b/>
          <w:bCs/>
          <w:color w:val="333333"/>
          <w:sz w:val="28"/>
          <w:szCs w:val="28"/>
          <w:lang w:eastAsia="ru-RU"/>
        </w:rPr>
        <w:t>.</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Проведение антикоррупционной экспертизы нормативных правовых актов (проектов нормативных правовых актов) Законом № 172-ФЗ возложено на прокуратуру Российской Федерации, федеральный орган исполнительной власти в области юстиции (Минюст России), а также на органы, организации, их должностных лиц.</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Прокуроры проводят антикоррупционную экспертизу нормативных правовых актов органов, организаций, их должностных лиц в ходе осуществления своих полномочий по вопросам, касающимся:</w:t>
      </w:r>
    </w:p>
    <w:p w:rsidR="00822798" w:rsidRPr="00CA0D8D" w:rsidRDefault="00822798" w:rsidP="00822798">
      <w:pPr>
        <w:numPr>
          <w:ilvl w:val="0"/>
          <w:numId w:val="2"/>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прав, свобод и обязанностей человека и гражданина;</w:t>
      </w:r>
    </w:p>
    <w:p w:rsidR="00822798" w:rsidRPr="00CA0D8D" w:rsidRDefault="00822798" w:rsidP="00822798">
      <w:pPr>
        <w:numPr>
          <w:ilvl w:val="0"/>
          <w:numId w:val="2"/>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
    <w:p w:rsidR="00822798" w:rsidRPr="00CA0D8D" w:rsidRDefault="00822798" w:rsidP="00822798">
      <w:pPr>
        <w:numPr>
          <w:ilvl w:val="0"/>
          <w:numId w:val="2"/>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Минюст России проводит антикоррупционную экспертизу:</w:t>
      </w:r>
    </w:p>
    <w:p w:rsidR="00822798" w:rsidRPr="00CA0D8D" w:rsidRDefault="00822798" w:rsidP="00822798">
      <w:pPr>
        <w:numPr>
          <w:ilvl w:val="0"/>
          <w:numId w:val="3"/>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822798" w:rsidRPr="00CA0D8D" w:rsidRDefault="00822798" w:rsidP="00822798">
      <w:pPr>
        <w:numPr>
          <w:ilvl w:val="0"/>
          <w:numId w:val="3"/>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 при проведении их правовой экспертизы;</w:t>
      </w:r>
    </w:p>
    <w:p w:rsidR="00822798" w:rsidRPr="00CA0D8D" w:rsidRDefault="00822798" w:rsidP="00822798">
      <w:pPr>
        <w:numPr>
          <w:ilvl w:val="0"/>
          <w:numId w:val="3"/>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822798" w:rsidRPr="00CA0D8D" w:rsidRDefault="00822798" w:rsidP="00822798">
      <w:pPr>
        <w:numPr>
          <w:ilvl w:val="0"/>
          <w:numId w:val="3"/>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нормативных правовых актов субъектов Российской Федерации — при мониторинге их применения.</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lastRenderedPageBreak/>
        <w:t>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22798" w:rsidRPr="00CA0D8D" w:rsidRDefault="00822798" w:rsidP="00822798">
      <w:pPr>
        <w:spacing w:before="150" w:after="150" w:line="600" w:lineRule="atLeast"/>
        <w:jc w:val="center"/>
        <w:outlineLvl w:val="2"/>
        <w:rPr>
          <w:rFonts w:ascii="Times New Roman" w:eastAsia="Times New Roman" w:hAnsi="Times New Roman" w:cs="Times New Roman"/>
          <w:b/>
          <w:bCs/>
          <w:color w:val="333333"/>
          <w:sz w:val="28"/>
          <w:szCs w:val="28"/>
          <w:lang w:eastAsia="ru-RU"/>
        </w:rPr>
      </w:pPr>
      <w:r w:rsidRPr="00CA0D8D">
        <w:rPr>
          <w:rFonts w:ascii="Times New Roman" w:eastAsia="Times New Roman" w:hAnsi="Times New Roman" w:cs="Times New Roman"/>
          <w:b/>
          <w:bCs/>
          <w:color w:val="333333"/>
          <w:sz w:val="28"/>
          <w:szCs w:val="28"/>
          <w:lang w:eastAsia="ru-RU"/>
        </w:rPr>
        <w:t>Методика проведения антикоррупционной экспертизы</w:t>
      </w:r>
      <w:r w:rsidR="00CA0D8D">
        <w:rPr>
          <w:rFonts w:ascii="Times New Roman" w:eastAsia="Times New Roman" w:hAnsi="Times New Roman" w:cs="Times New Roman"/>
          <w:b/>
          <w:bCs/>
          <w:color w:val="333333"/>
          <w:sz w:val="28"/>
          <w:szCs w:val="28"/>
          <w:lang w:eastAsia="ru-RU"/>
        </w:rPr>
        <w:t>.</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Прокуратура российской Федерации, Минюст России, органы, организации и их должностные лица проводят антикоррупционную экспертизу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(далее — Методика).</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Так, в Методике выделено два вида коррупциогенных факторов:</w:t>
      </w:r>
    </w:p>
    <w:p w:rsidR="00822798" w:rsidRPr="00CA0D8D" w:rsidRDefault="00822798" w:rsidP="00822798">
      <w:pPr>
        <w:numPr>
          <w:ilvl w:val="0"/>
          <w:numId w:val="4"/>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822798" w:rsidRPr="00CA0D8D" w:rsidRDefault="00822798" w:rsidP="00822798">
      <w:pPr>
        <w:numPr>
          <w:ilvl w:val="0"/>
          <w:numId w:val="4"/>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содержащие неопределенные, трудновыполнимые и (или) обременительные требования к гражданам и организациям.</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К первому виду коррупциогенных факторов относятся:</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lastRenderedPageBreak/>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822798" w:rsidRPr="00CA0D8D" w:rsidRDefault="00822798" w:rsidP="00822798">
      <w:pPr>
        <w:numPr>
          <w:ilvl w:val="0"/>
          <w:numId w:val="5"/>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отказ от конкурсных (аукционных) процедур — закрепление административного порядка предоставления права (блага).</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Ко второму виду коррупциогенных факторов можно отнести:</w:t>
      </w:r>
    </w:p>
    <w:p w:rsidR="00822798" w:rsidRPr="00CA0D8D" w:rsidRDefault="00822798" w:rsidP="00822798">
      <w:pPr>
        <w:numPr>
          <w:ilvl w:val="0"/>
          <w:numId w:val="6"/>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22798" w:rsidRPr="00CA0D8D" w:rsidRDefault="00822798" w:rsidP="00822798">
      <w:pPr>
        <w:numPr>
          <w:ilvl w:val="0"/>
          <w:numId w:val="6"/>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822798" w:rsidRPr="00CA0D8D" w:rsidRDefault="00822798" w:rsidP="00822798">
      <w:pPr>
        <w:numPr>
          <w:ilvl w:val="0"/>
          <w:numId w:val="6"/>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юридико-лингвистическая неопределенность — употребление неустоявшихся, двусмысленных терминов и категорий оценочного характера.</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Выявленные в нормативных правовых актах (проектах нормативных правовых актов) коррупциогенные факторы отражаются:</w:t>
      </w:r>
    </w:p>
    <w:p w:rsidR="00822798" w:rsidRPr="00CA0D8D" w:rsidRDefault="00822798" w:rsidP="00822798">
      <w:pPr>
        <w:numPr>
          <w:ilvl w:val="0"/>
          <w:numId w:val="7"/>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822798" w:rsidRPr="00CA0D8D" w:rsidRDefault="00822798" w:rsidP="00822798">
      <w:pPr>
        <w:numPr>
          <w:ilvl w:val="0"/>
          <w:numId w:val="7"/>
        </w:numPr>
        <w:spacing w:before="100" w:beforeAutospacing="1" w:after="100" w:afterAutospacing="1" w:line="300" w:lineRule="atLeast"/>
        <w:ind w:left="450"/>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заключении, составляемом по итогам антикоррупционной экспертизы, — при проведении указанной экспертизы Минюстом России, а также органами, организациями, их должностными лицами.</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w:t>
      </w:r>
      <w:r w:rsidRPr="00CA0D8D">
        <w:rPr>
          <w:rFonts w:ascii="Times New Roman" w:eastAsia="Times New Roman" w:hAnsi="Times New Roman" w:cs="Times New Roman"/>
          <w:b/>
          <w:bCs/>
          <w:color w:val="333333"/>
          <w:sz w:val="28"/>
          <w:szCs w:val="28"/>
          <w:lang w:eastAsia="ru-RU"/>
        </w:rPr>
        <w:t>требовании прокурора</w:t>
      </w:r>
      <w:r w:rsidRPr="00CA0D8D">
        <w:rPr>
          <w:rFonts w:ascii="Times New Roman" w:eastAsia="Times New Roman" w:hAnsi="Times New Roman" w:cs="Times New Roman"/>
          <w:color w:val="333333"/>
          <w:sz w:val="28"/>
          <w:szCs w:val="28"/>
          <w:lang w:eastAsia="ru-RU"/>
        </w:rPr>
        <w:t>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b/>
          <w:bCs/>
          <w:color w:val="333333"/>
          <w:sz w:val="28"/>
          <w:szCs w:val="28"/>
          <w:lang w:eastAsia="ru-RU"/>
        </w:rPr>
        <w:t>Заключение</w:t>
      </w:r>
      <w:r w:rsidRPr="00CA0D8D">
        <w:rPr>
          <w:rFonts w:ascii="Times New Roman" w:eastAsia="Times New Roman" w:hAnsi="Times New Roman" w:cs="Times New Roman"/>
          <w:color w:val="333333"/>
          <w:sz w:val="28"/>
          <w:szCs w:val="28"/>
          <w:lang w:eastAsia="ru-RU"/>
        </w:rPr>
        <w:t> носит рекомендательный характер и подлежит обязательному рассмотрению соответствующим органом, организацией или должностным лицом.</w:t>
      </w:r>
    </w:p>
    <w:p w:rsidR="00CA0D8D" w:rsidRDefault="00CA0D8D" w:rsidP="00822798">
      <w:pPr>
        <w:spacing w:before="150" w:after="150" w:line="600" w:lineRule="atLeast"/>
        <w:jc w:val="center"/>
        <w:outlineLvl w:val="2"/>
        <w:rPr>
          <w:rFonts w:ascii="Times New Roman" w:eastAsia="Times New Roman" w:hAnsi="Times New Roman" w:cs="Times New Roman"/>
          <w:b/>
          <w:bCs/>
          <w:color w:val="333333"/>
          <w:sz w:val="28"/>
          <w:szCs w:val="28"/>
          <w:lang w:eastAsia="ru-RU"/>
        </w:rPr>
      </w:pPr>
    </w:p>
    <w:p w:rsidR="00822798" w:rsidRPr="00CA0D8D" w:rsidRDefault="00822798" w:rsidP="00822798">
      <w:pPr>
        <w:spacing w:before="150" w:after="150" w:line="600" w:lineRule="atLeast"/>
        <w:jc w:val="center"/>
        <w:outlineLvl w:val="2"/>
        <w:rPr>
          <w:rFonts w:ascii="Times New Roman" w:eastAsia="Times New Roman" w:hAnsi="Times New Roman" w:cs="Times New Roman"/>
          <w:b/>
          <w:bCs/>
          <w:color w:val="333333"/>
          <w:sz w:val="28"/>
          <w:szCs w:val="28"/>
          <w:lang w:eastAsia="ru-RU"/>
        </w:rPr>
      </w:pPr>
      <w:r w:rsidRPr="00CA0D8D">
        <w:rPr>
          <w:rFonts w:ascii="Times New Roman" w:eastAsia="Times New Roman" w:hAnsi="Times New Roman" w:cs="Times New Roman"/>
          <w:b/>
          <w:bCs/>
          <w:color w:val="333333"/>
          <w:sz w:val="28"/>
          <w:szCs w:val="28"/>
          <w:lang w:eastAsia="ru-RU"/>
        </w:rPr>
        <w:lastRenderedPageBreak/>
        <w:t>Независимая антикоррупционная экспертиза</w:t>
      </w:r>
      <w:r w:rsidR="00CA0D8D">
        <w:rPr>
          <w:rFonts w:ascii="Times New Roman" w:eastAsia="Times New Roman" w:hAnsi="Times New Roman" w:cs="Times New Roman"/>
          <w:b/>
          <w:bCs/>
          <w:color w:val="333333"/>
          <w:sz w:val="28"/>
          <w:szCs w:val="28"/>
          <w:lang w:eastAsia="ru-RU"/>
        </w:rPr>
        <w:t>.</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Институты гражданского общества и граждане могут в порядке, предусмотренном нормативными правовыми актами Российской Федерации, проводить независимую антикоррупционную экспертизу нормативных правовых актов (проектов нормативных правовых актов) за счет собственных средств (ч. 1 ст. 5 Закона № 172-ФЗ).</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Независимая антикоррупционная экспертиза проводится юридическими и физическими лицами, аккредитованными Минюстом России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РФ, 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согласно пункту 57 Регламента Правительства Российской Федерации</w:t>
      </w:r>
      <w:r w:rsidRPr="00CA0D8D">
        <w:rPr>
          <w:rFonts w:ascii="Times New Roman" w:eastAsia="Times New Roman" w:hAnsi="Times New Roman" w:cs="Times New Roman"/>
          <w:color w:val="333333"/>
          <w:sz w:val="28"/>
          <w:szCs w:val="28"/>
          <w:vertAlign w:val="superscript"/>
          <w:lang w:eastAsia="ru-RU"/>
        </w:rPr>
        <w:t>1</w:t>
      </w:r>
      <w:r w:rsidRPr="00CA0D8D">
        <w:rPr>
          <w:rFonts w:ascii="Times New Roman" w:eastAsia="Times New Roman" w:hAnsi="Times New Roman" w:cs="Times New Roman"/>
          <w:color w:val="333333"/>
          <w:sz w:val="28"/>
          <w:szCs w:val="28"/>
          <w:lang w:eastAsia="ru-RU"/>
        </w:rPr>
        <w:t>, размещают эти проекты на своих официальных сайтах в Интернете с указанием дат начала и окончания приема заключений по результатам независимой антикоррупционной экспертизы.</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Для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своих официальных сайтах в Интернете с указанием дат начала и окончания приема заключений по результатам независимой антикоррупционной экспертизы.</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 xml:space="preserve">Результаты независимой антикоррупционной экспертизы отражаются в заключении. В нем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 Такое заключение носит рекомендательный характер и подлежит обязательному рассмотрению </w:t>
      </w:r>
      <w:r w:rsidRPr="00CA0D8D">
        <w:rPr>
          <w:rFonts w:ascii="Times New Roman" w:eastAsia="Times New Roman" w:hAnsi="Times New Roman" w:cs="Times New Roman"/>
          <w:color w:val="333333"/>
          <w:sz w:val="28"/>
          <w:szCs w:val="28"/>
          <w:lang w:eastAsia="ru-RU"/>
        </w:rPr>
        <w:lastRenderedPageBreak/>
        <w:t>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Обратите внимание: проекты федеральных законов, указов Президента Российской Федерации, постановлений Правительства РФ, концепций и технических заданий на разработку проектов федеральных законов, официальных отзывов и заключений на проекты федеральных законов вносятся Президенту Российской Федерации и (или) в Правительство РФ с приложением поступивших заключений по результатам независимой антикоррупционной экспертизы. Причем государственная регистрация нормативных правовых актов федеральных органов исполнительной власти, которую осуществляет Минюст России, ведущий Государственный реестр нормативных правовых актов федеральных органов исполнительной власти, включает в себя, в частности, сведения о проведении независимой антикоррупционной экспертизы с приложением копий заключений по результатам такой экспертизы. Об этом говорится в Правилах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РФ от 26.02.2010 № 96, и Правилах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13.08.97 № 1009.</w:t>
      </w:r>
    </w:p>
    <w:p w:rsidR="00822798" w:rsidRPr="00CA0D8D" w:rsidRDefault="00822798" w:rsidP="00822798">
      <w:pPr>
        <w:spacing w:before="150" w:after="150" w:line="600" w:lineRule="atLeast"/>
        <w:jc w:val="center"/>
        <w:outlineLvl w:val="2"/>
        <w:rPr>
          <w:rFonts w:ascii="Times New Roman" w:eastAsia="Times New Roman" w:hAnsi="Times New Roman" w:cs="Times New Roman"/>
          <w:b/>
          <w:bCs/>
          <w:color w:val="333333"/>
          <w:sz w:val="28"/>
          <w:szCs w:val="28"/>
          <w:lang w:eastAsia="ru-RU"/>
        </w:rPr>
      </w:pPr>
      <w:r w:rsidRPr="00CA0D8D">
        <w:rPr>
          <w:rFonts w:ascii="Times New Roman" w:eastAsia="Times New Roman" w:hAnsi="Times New Roman" w:cs="Times New Roman"/>
          <w:b/>
          <w:bCs/>
          <w:color w:val="333333"/>
          <w:sz w:val="28"/>
          <w:szCs w:val="28"/>
          <w:lang w:eastAsia="ru-RU"/>
        </w:rPr>
        <w:t>Порядок проведения антикоррупционной экспертизы нормативных правовых актов (их проектов) ФНС России</w:t>
      </w:r>
      <w:r w:rsidR="00CA0D8D">
        <w:rPr>
          <w:rFonts w:ascii="Times New Roman" w:eastAsia="Times New Roman" w:hAnsi="Times New Roman" w:cs="Times New Roman"/>
          <w:b/>
          <w:bCs/>
          <w:color w:val="333333"/>
          <w:sz w:val="28"/>
          <w:szCs w:val="28"/>
          <w:lang w:eastAsia="ru-RU"/>
        </w:rPr>
        <w:t>.</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На федеральные органы исполнительной власти возлагается обязанность по проведению антикоррупционной экспертизы нормативных правовых актов (проектов нормативных правовых актов) в соответствии с Законом № 172-ФЗ в порядке, установленном нормативными правовыми актами соответствующих федеральных органов исполнительной власти, и согласно Методике, определенной Правительством РФ (п. 3 ч. 1 ст. 3 Закона № 172-ФЗ).</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Во исполнение указанной нормы ФНС России был издан Порядок проведения антикоррупционной экспертизы нормативных правовых актов и проектов нормативных правовых актов Федеральной налоговой службы, утвержденный приказом от 24.08.2010 № ММВ-7-7/415@</w:t>
      </w:r>
      <w:r w:rsidRPr="00CA0D8D">
        <w:rPr>
          <w:rFonts w:ascii="Times New Roman" w:eastAsia="Times New Roman" w:hAnsi="Times New Roman" w:cs="Times New Roman"/>
          <w:color w:val="333333"/>
          <w:sz w:val="28"/>
          <w:szCs w:val="28"/>
          <w:vertAlign w:val="superscript"/>
          <w:lang w:eastAsia="ru-RU"/>
        </w:rPr>
        <w:t>2</w:t>
      </w:r>
      <w:r w:rsidRPr="00CA0D8D">
        <w:rPr>
          <w:rFonts w:ascii="Times New Roman" w:eastAsia="Times New Roman" w:hAnsi="Times New Roman" w:cs="Times New Roman"/>
          <w:color w:val="333333"/>
          <w:sz w:val="28"/>
          <w:szCs w:val="28"/>
          <w:lang w:eastAsia="ru-RU"/>
        </w:rPr>
        <w:t> (далее — Порядок).</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 xml:space="preserve">Порядок определяет правила проведения антикоррупционной экспертизы нормативных правовых актов и проектов нормативных правовых актов </w:t>
      </w:r>
      <w:r w:rsidRPr="00CA0D8D">
        <w:rPr>
          <w:rFonts w:ascii="Times New Roman" w:eastAsia="Times New Roman" w:hAnsi="Times New Roman" w:cs="Times New Roman"/>
          <w:color w:val="333333"/>
          <w:sz w:val="28"/>
          <w:szCs w:val="28"/>
          <w:lang w:eastAsia="ru-RU"/>
        </w:rPr>
        <w:lastRenderedPageBreak/>
        <w:t>Федеральной налоговой службы и устанавливает цель ее проведения — выявление в нормативных правовых актах (проектах нормативных правовых актов) ФНС России коррупциогенных факторов и их последующее устранение.</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Антикоррупционная экспертиза проектов нормативных правовых актов проводится юридической службой ФНС России в соответствии с Методикой при проведении правовой экспертизы.</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Следует отметить, что в соответствии с пунктом 5 Порядка на стадии подготовки проекта нормативного правового акта структурным подразделением центрального аппарата ФНС России, являющимся разработчиком проекта, в целях избежания включения в него коррупциогенных факторов также используется Методика.</w:t>
      </w:r>
    </w:p>
    <w:p w:rsidR="00822798" w:rsidRPr="00CA0D8D" w:rsidRDefault="00822798" w:rsidP="00822798">
      <w:pPr>
        <w:spacing w:after="150" w:line="240" w:lineRule="auto"/>
        <w:rPr>
          <w:rFonts w:ascii="Times New Roman" w:eastAsia="Times New Roman" w:hAnsi="Times New Roman" w:cs="Times New Roman"/>
          <w:color w:val="333333"/>
          <w:sz w:val="28"/>
          <w:szCs w:val="28"/>
          <w:lang w:eastAsia="ru-RU"/>
        </w:rPr>
      </w:pPr>
      <w:r w:rsidRPr="00CA0D8D">
        <w:rPr>
          <w:rFonts w:ascii="Times New Roman" w:eastAsia="Times New Roman" w:hAnsi="Times New Roman" w:cs="Times New Roman"/>
          <w:color w:val="333333"/>
          <w:sz w:val="28"/>
          <w:szCs w:val="28"/>
          <w:lang w:eastAsia="ru-RU"/>
        </w:rPr>
        <w:t>Методика применяется и при осуществлении структурными подразделениями центрального аппарата Федеральной налоговой службы мониторинга применения ее нормативных правовых актов.</w:t>
      </w:r>
    </w:p>
    <w:p w:rsidR="001D2F33" w:rsidRPr="00CA0D8D" w:rsidRDefault="001D2F33">
      <w:pPr>
        <w:rPr>
          <w:rFonts w:ascii="Times New Roman" w:hAnsi="Times New Roman" w:cs="Times New Roman"/>
          <w:sz w:val="28"/>
          <w:szCs w:val="28"/>
        </w:rPr>
      </w:pPr>
    </w:p>
    <w:sectPr w:rsidR="001D2F33" w:rsidRPr="00CA0D8D" w:rsidSect="001D2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69D3"/>
    <w:multiLevelType w:val="multilevel"/>
    <w:tmpl w:val="17BE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E77EBD"/>
    <w:multiLevelType w:val="multilevel"/>
    <w:tmpl w:val="BCD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635A3A"/>
    <w:multiLevelType w:val="multilevel"/>
    <w:tmpl w:val="668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D4829"/>
    <w:multiLevelType w:val="multilevel"/>
    <w:tmpl w:val="FB3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D711C"/>
    <w:multiLevelType w:val="multilevel"/>
    <w:tmpl w:val="1CB4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17401"/>
    <w:multiLevelType w:val="multilevel"/>
    <w:tmpl w:val="B07A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21127"/>
    <w:multiLevelType w:val="multilevel"/>
    <w:tmpl w:val="9030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798"/>
    <w:rsid w:val="001D2F33"/>
    <w:rsid w:val="00822798"/>
    <w:rsid w:val="008878FF"/>
    <w:rsid w:val="00CA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F33"/>
  </w:style>
  <w:style w:type="paragraph" w:styleId="3">
    <w:name w:val="heading 3"/>
    <w:basedOn w:val="a"/>
    <w:link w:val="30"/>
    <w:uiPriority w:val="9"/>
    <w:qFormat/>
    <w:rsid w:val="008227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22798"/>
    <w:rPr>
      <w:rFonts w:ascii="Times New Roman" w:eastAsia="Times New Roman" w:hAnsi="Times New Roman" w:cs="Times New Roman"/>
      <w:b/>
      <w:bCs/>
      <w:sz w:val="27"/>
      <w:szCs w:val="27"/>
      <w:lang w:eastAsia="ru-RU"/>
    </w:rPr>
  </w:style>
  <w:style w:type="character" w:styleId="a3">
    <w:name w:val="Strong"/>
    <w:basedOn w:val="a0"/>
    <w:uiPriority w:val="22"/>
    <w:qFormat/>
    <w:rsid w:val="00822798"/>
    <w:rPr>
      <w:b/>
      <w:bCs/>
    </w:rPr>
  </w:style>
  <w:style w:type="paragraph" w:styleId="a4">
    <w:name w:val="Normal (Web)"/>
    <w:basedOn w:val="a"/>
    <w:uiPriority w:val="99"/>
    <w:semiHidden/>
    <w:unhideWhenUsed/>
    <w:rsid w:val="008227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5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2166</Words>
  <Characters>12349</Characters>
  <Application>Microsoft Office Word</Application>
  <DocSecurity>0</DocSecurity>
  <Lines>102</Lines>
  <Paragraphs>28</Paragraphs>
  <ScaleCrop>false</ScaleCrop>
  <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5</cp:revision>
  <dcterms:created xsi:type="dcterms:W3CDTF">2024-03-28T15:19:00Z</dcterms:created>
  <dcterms:modified xsi:type="dcterms:W3CDTF">2024-03-29T10:25:00Z</dcterms:modified>
</cp:coreProperties>
</file>